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9"/>
        <w:gridCol w:w="2489"/>
        <w:gridCol w:w="6396"/>
        <w:gridCol w:w="5153"/>
      </w:tblGrid>
      <w:tr w:rsidR="009A4F08" w:rsidRPr="000D155E" w14:paraId="559CBFF9" w14:textId="77777777" w:rsidTr="000E23E9">
        <w:tc>
          <w:tcPr>
            <w:tcW w:w="16233" w:type="dxa"/>
            <w:gridSpan w:val="4"/>
            <w:vAlign w:val="center"/>
          </w:tcPr>
          <w:p w14:paraId="1544D303" w14:textId="77777777" w:rsidR="009A4F08" w:rsidRDefault="009A4F08" w:rsidP="000D155E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АПРАКСИИ</w:t>
            </w:r>
          </w:p>
          <w:p w14:paraId="0C5FE339" w14:textId="77777777" w:rsidR="009A4F08" w:rsidRDefault="009A4F08" w:rsidP="000D155E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(нарушения способности осуществлять тонкие, целенаправленные движения и действия)</w:t>
            </w:r>
          </w:p>
        </w:tc>
      </w:tr>
      <w:tr w:rsidR="009A4F08" w:rsidRPr="000D155E" w14:paraId="713C41EF" w14:textId="77777777" w:rsidTr="00B9530C">
        <w:tc>
          <w:tcPr>
            <w:tcW w:w="1982" w:type="dxa"/>
            <w:vAlign w:val="center"/>
          </w:tcPr>
          <w:p w14:paraId="797D8B1F" w14:textId="77777777" w:rsidR="009A4F08" w:rsidRPr="000D155E" w:rsidRDefault="00FA7B69" w:rsidP="009A4F08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ФОРМА АПРАКСИИ</w:t>
            </w:r>
          </w:p>
        </w:tc>
        <w:tc>
          <w:tcPr>
            <w:tcW w:w="2656" w:type="dxa"/>
            <w:vAlign w:val="center"/>
          </w:tcPr>
          <w:p w14:paraId="604F1208" w14:textId="77777777" w:rsidR="009A4F08" w:rsidRPr="000D155E" w:rsidRDefault="00FA7B69" w:rsidP="009A4F08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ОБЛАСТЬ ПОРАЖЕНИЯ</w:t>
            </w:r>
          </w:p>
        </w:tc>
        <w:tc>
          <w:tcPr>
            <w:tcW w:w="4977" w:type="dxa"/>
          </w:tcPr>
          <w:p w14:paraId="54739ACA" w14:textId="77777777" w:rsidR="009A4F08" w:rsidRDefault="00FA7B69" w:rsidP="009A4F08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ИЗОБРАЖЕНИЕ</w:t>
            </w:r>
          </w:p>
        </w:tc>
        <w:tc>
          <w:tcPr>
            <w:tcW w:w="6618" w:type="dxa"/>
          </w:tcPr>
          <w:p w14:paraId="72062812" w14:textId="77777777" w:rsidR="009A4F08" w:rsidRDefault="00FA7B69" w:rsidP="009A4F08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ПРОЯВЛЕНИЯ ДЕФЕКТА</w:t>
            </w:r>
          </w:p>
        </w:tc>
      </w:tr>
      <w:tr w:rsidR="009A4F08" w:rsidRPr="000D155E" w14:paraId="1C66AF81" w14:textId="77777777" w:rsidTr="00FA7B69">
        <w:tc>
          <w:tcPr>
            <w:tcW w:w="1982" w:type="dxa"/>
            <w:vAlign w:val="center"/>
          </w:tcPr>
          <w:p w14:paraId="2FBA505B" w14:textId="77777777" w:rsidR="009A4F08" w:rsidRPr="000D155E" w:rsidRDefault="009A4F08" w:rsidP="00FA7B69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Кинестетическая </w:t>
            </w:r>
            <w:proofErr w:type="spellStart"/>
            <w:r>
              <w:rPr>
                <w:sz w:val="22"/>
              </w:rPr>
              <w:t>афф</w:t>
            </w:r>
            <w:proofErr w:type="spellEnd"/>
            <w:r>
              <w:rPr>
                <w:sz w:val="22"/>
              </w:rPr>
              <w:t>. апраксия</w:t>
            </w:r>
          </w:p>
        </w:tc>
        <w:tc>
          <w:tcPr>
            <w:tcW w:w="2656" w:type="dxa"/>
          </w:tcPr>
          <w:p w14:paraId="19A98781" w14:textId="77777777" w:rsidR="009A4F08" w:rsidRPr="000D155E" w:rsidRDefault="009A4F08" w:rsidP="00FA7B69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Теменная область близ постцентральной извилины (нижние отделы близ постцентральной области) ‒ 1,2, частично 40 поле</w:t>
            </w:r>
          </w:p>
        </w:tc>
        <w:tc>
          <w:tcPr>
            <w:tcW w:w="4977" w:type="dxa"/>
          </w:tcPr>
          <w:p w14:paraId="17C02E8A" w14:textId="77777777" w:rsidR="009A4F08" w:rsidRPr="000D155E" w:rsidRDefault="00FA7B69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w:drawing>
                <wp:inline distT="0" distB="0" distL="0" distR="0" wp14:anchorId="148D3A3F" wp14:editId="09003F95">
                  <wp:extent cx="3924300" cy="2948129"/>
                  <wp:effectExtent l="0" t="0" r="0" b="5080"/>
                  <wp:docPr id="4" name="Рисунок 4" descr="D:\документы заяц\3 курс\нейропсихология\Бродмановские пол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документы заяц\3 курс\нейропсихология\Бродмановские пол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480" cy="2952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8" w:type="dxa"/>
          </w:tcPr>
          <w:p w14:paraId="42C63355" w14:textId="77777777" w:rsidR="009A4F08" w:rsidRDefault="009A4F08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-При поражении левого полушария апраксия носит двусторонний характер;</w:t>
            </w:r>
          </w:p>
          <w:p w14:paraId="48AC1D7E" w14:textId="77777777" w:rsidR="009A4F08" w:rsidRDefault="009A4F08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-При поражении правого ‒ расстройства только в левой руке;</w:t>
            </w:r>
          </w:p>
          <w:p w14:paraId="0DF44DE8" w14:textId="77777777" w:rsidR="009A4F08" w:rsidRDefault="009A4F08" w:rsidP="000D155E">
            <w:pPr>
              <w:spacing w:line="240" w:lineRule="auto"/>
              <w:ind w:firstLine="0"/>
              <w:rPr>
                <w:sz w:val="22"/>
              </w:rPr>
            </w:pPr>
            <w:proofErr w:type="spellStart"/>
            <w:r w:rsidRPr="00206213">
              <w:rPr>
                <w:i/>
                <w:sz w:val="22"/>
              </w:rPr>
              <w:t>Осн</w:t>
            </w:r>
            <w:proofErr w:type="spellEnd"/>
            <w:r w:rsidRPr="00206213">
              <w:rPr>
                <w:i/>
                <w:sz w:val="22"/>
              </w:rPr>
              <w:t>. дефект:</w:t>
            </w:r>
            <w:r>
              <w:rPr>
                <w:sz w:val="22"/>
              </w:rPr>
              <w:t xml:space="preserve"> нарушение проприоцептивной кинестетической афферентации двигательного акта;</w:t>
            </w:r>
          </w:p>
          <w:p w14:paraId="705D7CAB" w14:textId="77777777" w:rsidR="009A4F08" w:rsidRDefault="009A4F08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-Нарушения движений при письме</w:t>
            </w:r>
          </w:p>
          <w:p w14:paraId="4D849F96" w14:textId="77777777" w:rsidR="009A4F08" w:rsidRDefault="009A4F08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-Затруднения совершения действий без </w:t>
            </w:r>
            <w:proofErr w:type="spellStart"/>
            <w:r>
              <w:rPr>
                <w:sz w:val="22"/>
              </w:rPr>
              <w:t>предмеов</w:t>
            </w:r>
            <w:proofErr w:type="spellEnd"/>
          </w:p>
          <w:p w14:paraId="73EB13E2" w14:textId="77777777" w:rsidR="009A4F08" w:rsidRPr="000D155E" w:rsidRDefault="009A4F08" w:rsidP="000D155E">
            <w:pPr>
              <w:spacing w:line="240" w:lineRule="auto"/>
              <w:ind w:firstLine="0"/>
              <w:rPr>
                <w:sz w:val="22"/>
              </w:rPr>
            </w:pPr>
            <w:r w:rsidRPr="00206213">
              <w:rPr>
                <w:i/>
                <w:sz w:val="22"/>
              </w:rPr>
              <w:t>Сохранна:</w:t>
            </w:r>
            <w:r>
              <w:rPr>
                <w:sz w:val="22"/>
              </w:rPr>
              <w:t xml:space="preserve"> внешняя пространственная организация движений, при усилении зрительного контроля возможна компенсация</w:t>
            </w:r>
          </w:p>
        </w:tc>
      </w:tr>
      <w:tr w:rsidR="00371E1C" w:rsidRPr="000D155E" w14:paraId="376FDE2F" w14:textId="77777777" w:rsidTr="00FA7B69">
        <w:tc>
          <w:tcPr>
            <w:tcW w:w="1982" w:type="dxa"/>
            <w:vAlign w:val="center"/>
          </w:tcPr>
          <w:p w14:paraId="2A6798A5" w14:textId="77777777" w:rsidR="00371E1C" w:rsidRPr="000D155E" w:rsidRDefault="00371E1C" w:rsidP="00FA7B69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Кинетическая </w:t>
            </w:r>
            <w:proofErr w:type="spellStart"/>
            <w:r>
              <w:rPr>
                <w:sz w:val="22"/>
              </w:rPr>
              <w:t>эфф</w:t>
            </w:r>
            <w:proofErr w:type="spellEnd"/>
            <w:r>
              <w:rPr>
                <w:sz w:val="22"/>
              </w:rPr>
              <w:t>. апраксия</w:t>
            </w:r>
          </w:p>
        </w:tc>
        <w:tc>
          <w:tcPr>
            <w:tcW w:w="2656" w:type="dxa"/>
          </w:tcPr>
          <w:p w14:paraId="6357AEEE" w14:textId="77777777" w:rsidR="00371E1C" w:rsidRPr="000D155E" w:rsidRDefault="00371E1C" w:rsidP="00FA7B69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Нижние отделы </w:t>
            </w:r>
            <w:proofErr w:type="spellStart"/>
            <w:r>
              <w:rPr>
                <w:sz w:val="22"/>
              </w:rPr>
              <w:t>премоторной</w:t>
            </w:r>
            <w:proofErr w:type="spellEnd"/>
            <w:r>
              <w:rPr>
                <w:sz w:val="22"/>
              </w:rPr>
              <w:t xml:space="preserve"> области (входит в </w:t>
            </w:r>
            <w:proofErr w:type="spellStart"/>
            <w:r>
              <w:rPr>
                <w:sz w:val="22"/>
              </w:rPr>
              <w:t>премоторный</w:t>
            </w:r>
            <w:proofErr w:type="spellEnd"/>
            <w:r>
              <w:rPr>
                <w:sz w:val="22"/>
              </w:rPr>
              <w:t xml:space="preserve"> синдром, т.е. протекает на фоне нарушения автоматизации различных психических функций) ‒ 6,8 поля</w:t>
            </w:r>
          </w:p>
        </w:tc>
        <w:tc>
          <w:tcPr>
            <w:tcW w:w="4977" w:type="dxa"/>
          </w:tcPr>
          <w:p w14:paraId="35DEDB1F" w14:textId="77777777" w:rsidR="00371E1C" w:rsidRPr="000D155E" w:rsidRDefault="00FA7B69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w:drawing>
                <wp:inline distT="0" distB="0" distL="0" distR="0" wp14:anchorId="6993EF8C" wp14:editId="6B59C571">
                  <wp:extent cx="3924300" cy="2948129"/>
                  <wp:effectExtent l="0" t="0" r="0" b="5080"/>
                  <wp:docPr id="1" name="Рисунок 1" descr="D:\документы заяц\3 курс\нейропсихология\Бродмановские пол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документы заяц\3 курс\нейропсихология\Бродмановские пол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480" cy="2952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8" w:type="dxa"/>
          </w:tcPr>
          <w:p w14:paraId="4188F500" w14:textId="77777777" w:rsidR="00371E1C" w:rsidRDefault="00371E1C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-Распад кинетических мелодий (последовательной временной организации </w:t>
            </w:r>
            <w:proofErr w:type="spellStart"/>
            <w:r>
              <w:rPr>
                <w:sz w:val="22"/>
              </w:rPr>
              <w:t>двиг</w:t>
            </w:r>
            <w:proofErr w:type="spellEnd"/>
            <w:r>
              <w:rPr>
                <w:sz w:val="22"/>
              </w:rPr>
              <w:t>. актов) вследствие нарушения динамического праксиса при запоминании и выполнении двигательной программы (возможно застревание на элементах движения или их выпадение)</w:t>
            </w:r>
          </w:p>
          <w:p w14:paraId="3E2BD871" w14:textId="77777777" w:rsidR="00371E1C" w:rsidRDefault="00371E1C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-Наклон почерка при письме</w:t>
            </w:r>
          </w:p>
          <w:p w14:paraId="331B3FEB" w14:textId="77777777" w:rsidR="00371E1C" w:rsidRPr="000D155E" w:rsidRDefault="00371E1C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-Нарушение ритмического фактора в пробах ритмических структур или нарушения перехода от быстрого к медленному</w:t>
            </w:r>
          </w:p>
        </w:tc>
      </w:tr>
      <w:tr w:rsidR="00371E1C" w:rsidRPr="000D155E" w14:paraId="707F244F" w14:textId="77777777" w:rsidTr="00FA7B69">
        <w:tc>
          <w:tcPr>
            <w:tcW w:w="1982" w:type="dxa"/>
            <w:vAlign w:val="center"/>
          </w:tcPr>
          <w:p w14:paraId="59AB734F" w14:textId="77777777" w:rsidR="00371E1C" w:rsidRPr="000D155E" w:rsidRDefault="00371E1C" w:rsidP="00FA7B69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Пространственная</w:t>
            </w:r>
          </w:p>
        </w:tc>
        <w:tc>
          <w:tcPr>
            <w:tcW w:w="2656" w:type="dxa"/>
          </w:tcPr>
          <w:p w14:paraId="21738D6B" w14:textId="77777777" w:rsidR="00371E1C" w:rsidRPr="000D155E" w:rsidRDefault="00371E1C" w:rsidP="00FA7B69">
            <w:pPr>
              <w:spacing w:line="240" w:lineRule="auto"/>
              <w:ind w:firstLine="0"/>
              <w:rPr>
                <w:sz w:val="22"/>
              </w:rPr>
            </w:pPr>
            <w:proofErr w:type="spellStart"/>
            <w:r>
              <w:rPr>
                <w:sz w:val="22"/>
              </w:rPr>
              <w:t>Теменнозатылочные</w:t>
            </w:r>
            <w:proofErr w:type="spellEnd"/>
            <w:r>
              <w:rPr>
                <w:sz w:val="22"/>
              </w:rPr>
              <w:t xml:space="preserve"> отделы коры (граница 19 и 39 полей)</w:t>
            </w:r>
          </w:p>
        </w:tc>
        <w:tc>
          <w:tcPr>
            <w:tcW w:w="4977" w:type="dxa"/>
          </w:tcPr>
          <w:p w14:paraId="6905150A" w14:textId="77777777" w:rsidR="00371E1C" w:rsidRPr="000D155E" w:rsidRDefault="00FA7B69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w:drawing>
                <wp:inline distT="0" distB="0" distL="0" distR="0" wp14:anchorId="6DF87C5B" wp14:editId="70C79615">
                  <wp:extent cx="3924300" cy="2948129"/>
                  <wp:effectExtent l="0" t="0" r="0" b="5080"/>
                  <wp:docPr id="2" name="Рисунок 2" descr="D:\документы заяц\3 курс\нейропсихология\Бродмановские пол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документы заяц\3 курс\нейропсихология\Бродмановские пол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480" cy="2952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8" w:type="dxa"/>
          </w:tcPr>
          <w:p w14:paraId="0305124E" w14:textId="77777777" w:rsidR="00371E1C" w:rsidRDefault="00670733" w:rsidP="000D155E">
            <w:pPr>
              <w:spacing w:line="240" w:lineRule="auto"/>
              <w:ind w:firstLine="0"/>
              <w:rPr>
                <w:sz w:val="22"/>
              </w:rPr>
            </w:pPr>
            <w:r w:rsidRPr="00206213">
              <w:rPr>
                <w:i/>
                <w:sz w:val="22"/>
              </w:rPr>
              <w:t>Особенно ярко</w:t>
            </w:r>
            <w:r w:rsidR="00206213">
              <w:rPr>
                <w:sz w:val="22"/>
              </w:rPr>
              <w:t>:</w:t>
            </w:r>
            <w:r>
              <w:rPr>
                <w:sz w:val="22"/>
              </w:rPr>
              <w:t xml:space="preserve"> при поражении левого полушария или двусторонних очагах;</w:t>
            </w:r>
          </w:p>
          <w:p w14:paraId="749BDC80" w14:textId="77777777" w:rsidR="00670733" w:rsidRDefault="00670733" w:rsidP="000D155E">
            <w:pPr>
              <w:spacing w:line="240" w:lineRule="auto"/>
              <w:ind w:firstLine="0"/>
              <w:rPr>
                <w:sz w:val="22"/>
              </w:rPr>
            </w:pPr>
            <w:r w:rsidRPr="00206213">
              <w:rPr>
                <w:i/>
                <w:sz w:val="22"/>
              </w:rPr>
              <w:t>В основе</w:t>
            </w:r>
            <w:r>
              <w:rPr>
                <w:sz w:val="22"/>
              </w:rPr>
              <w:t>: расстройство зрительных пространственных синтезов;</w:t>
            </w:r>
          </w:p>
          <w:p w14:paraId="1A67141D" w14:textId="77777777" w:rsidR="00670733" w:rsidRDefault="0067073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-Нарушение пространственных представлений</w:t>
            </w:r>
          </w:p>
          <w:p w14:paraId="7F7B5F71" w14:textId="77777777" w:rsidR="00670733" w:rsidRDefault="0067073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-Возможно сочетание с оптико-пространственной агнозией*</w:t>
            </w:r>
          </w:p>
          <w:p w14:paraId="3B097A1F" w14:textId="77777777" w:rsidR="00670733" w:rsidRDefault="0067073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-Апраксия позы</w:t>
            </w:r>
          </w:p>
          <w:p w14:paraId="759ECBB4" w14:textId="77777777" w:rsidR="00670733" w:rsidRDefault="0067073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-Трудности выполне</w:t>
            </w:r>
            <w:r w:rsidR="00206213">
              <w:rPr>
                <w:sz w:val="22"/>
              </w:rPr>
              <w:t>ния пространственно-ориентирова</w:t>
            </w:r>
            <w:r>
              <w:rPr>
                <w:sz w:val="22"/>
              </w:rPr>
              <w:t>нных движений</w:t>
            </w:r>
          </w:p>
          <w:p w14:paraId="67F9AD6D" w14:textId="77777777" w:rsidR="00670733" w:rsidRPr="000D155E" w:rsidRDefault="0067073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-Усиление зрительного контроля за движением </w:t>
            </w:r>
            <w:r w:rsidRPr="00206213">
              <w:rPr>
                <w:sz w:val="22"/>
                <w:u w:val="single"/>
              </w:rPr>
              <w:t>не позволяет</w:t>
            </w:r>
            <w:r>
              <w:rPr>
                <w:sz w:val="22"/>
              </w:rPr>
              <w:t xml:space="preserve"> скомпенсировать данный дефект, нет четкой разницы при выполнении движений с закрытыми либо открытыми глазами</w:t>
            </w:r>
          </w:p>
        </w:tc>
      </w:tr>
      <w:tr w:rsidR="00670733" w:rsidRPr="000D155E" w14:paraId="0EC437D4" w14:textId="77777777" w:rsidTr="00FA7B69">
        <w:tc>
          <w:tcPr>
            <w:tcW w:w="1982" w:type="dxa"/>
            <w:vAlign w:val="center"/>
          </w:tcPr>
          <w:p w14:paraId="58A0D240" w14:textId="77777777" w:rsidR="00670733" w:rsidRDefault="00670733" w:rsidP="00FA7B69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Регуляторная (А. целевого действия)</w:t>
            </w:r>
          </w:p>
        </w:tc>
        <w:tc>
          <w:tcPr>
            <w:tcW w:w="2656" w:type="dxa"/>
          </w:tcPr>
          <w:p w14:paraId="2CAEBC4A" w14:textId="77777777" w:rsidR="00670733" w:rsidRDefault="00670733" w:rsidP="00FA7B69">
            <w:pPr>
              <w:spacing w:line="240" w:lineRule="auto"/>
              <w:ind w:firstLine="0"/>
              <w:rPr>
                <w:sz w:val="22"/>
              </w:rPr>
            </w:pPr>
            <w:proofErr w:type="spellStart"/>
            <w:r>
              <w:rPr>
                <w:sz w:val="22"/>
              </w:rPr>
              <w:t>Конвекситальная</w:t>
            </w:r>
            <w:proofErr w:type="spellEnd"/>
            <w:r>
              <w:rPr>
                <w:sz w:val="22"/>
              </w:rPr>
              <w:t xml:space="preserve"> префронтальная кора кпереди от </w:t>
            </w:r>
            <w:proofErr w:type="spellStart"/>
            <w:r>
              <w:rPr>
                <w:sz w:val="22"/>
              </w:rPr>
              <w:t>премоторных</w:t>
            </w:r>
            <w:proofErr w:type="spellEnd"/>
            <w:r>
              <w:rPr>
                <w:sz w:val="22"/>
              </w:rPr>
              <w:t xml:space="preserve"> отделов</w:t>
            </w:r>
          </w:p>
        </w:tc>
        <w:tc>
          <w:tcPr>
            <w:tcW w:w="4977" w:type="dxa"/>
          </w:tcPr>
          <w:p w14:paraId="467A30F5" w14:textId="77777777" w:rsidR="00670733" w:rsidRPr="000D155E" w:rsidRDefault="00FA7B69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w:drawing>
                <wp:inline distT="0" distB="0" distL="0" distR="0" wp14:anchorId="33D59A8B" wp14:editId="2496842A">
                  <wp:extent cx="3924300" cy="2948129"/>
                  <wp:effectExtent l="0" t="0" r="0" b="5080"/>
                  <wp:docPr id="3" name="Рисунок 3" descr="D:\документы заяц\3 курс\нейропсихология\Бродмановские пол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документы заяц\3 курс\нейропсихология\Бродмановские пол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480" cy="2952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8" w:type="dxa"/>
          </w:tcPr>
          <w:p w14:paraId="58B50B2F" w14:textId="77777777" w:rsidR="00670733" w:rsidRDefault="0067073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Протекает на фоне сохранного тонуса мышц;</w:t>
            </w:r>
          </w:p>
          <w:p w14:paraId="347ADE4B" w14:textId="77777777" w:rsidR="00670733" w:rsidRDefault="0067073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-Нарушения произвольного контроля за осуществляющимися движениями</w:t>
            </w:r>
          </w:p>
          <w:p w14:paraId="68AEC360" w14:textId="77777777" w:rsidR="00670733" w:rsidRDefault="0067073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-Нарушение речевой регуляции двигательных актов</w:t>
            </w:r>
          </w:p>
          <w:p w14:paraId="138A3BCE" w14:textId="77777777" w:rsidR="00206213" w:rsidRDefault="0020621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-Нарушения программирования движений</w:t>
            </w:r>
          </w:p>
          <w:p w14:paraId="3924FFF7" w14:textId="77777777" w:rsidR="00206213" w:rsidRDefault="0020621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-Отключение С/З контроля за их выполнением</w:t>
            </w:r>
          </w:p>
          <w:p w14:paraId="5B7C6E10" w14:textId="77777777" w:rsidR="00206213" w:rsidRDefault="0020621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-Замена нужных движений моторными шаблонами и стереотипами</w:t>
            </w:r>
          </w:p>
          <w:p w14:paraId="4F9732A7" w14:textId="77777777" w:rsidR="00206213" w:rsidRDefault="00206213" w:rsidP="000D155E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-Затруднения в смене программ движений и действий</w:t>
            </w:r>
          </w:p>
          <w:p w14:paraId="767F1E83" w14:textId="77777777" w:rsidR="00206213" w:rsidRDefault="00206213" w:rsidP="000D155E">
            <w:pPr>
              <w:spacing w:line="240" w:lineRule="auto"/>
              <w:ind w:firstLine="0"/>
              <w:rPr>
                <w:sz w:val="22"/>
              </w:rPr>
            </w:pPr>
            <w:r w:rsidRPr="00206213">
              <w:rPr>
                <w:i/>
                <w:sz w:val="22"/>
              </w:rPr>
              <w:t>При грубом нарушении</w:t>
            </w:r>
            <w:r>
              <w:rPr>
                <w:sz w:val="22"/>
              </w:rPr>
              <w:t>: симптомы эхопраксии в виде подражательных движений</w:t>
            </w:r>
          </w:p>
          <w:p w14:paraId="05C26C5F" w14:textId="77777777" w:rsidR="00206213" w:rsidRDefault="00206213" w:rsidP="000D155E">
            <w:pPr>
              <w:spacing w:line="240" w:lineRule="auto"/>
              <w:ind w:firstLine="0"/>
              <w:rPr>
                <w:sz w:val="22"/>
              </w:rPr>
            </w:pPr>
            <w:r w:rsidRPr="00206213">
              <w:rPr>
                <w:i/>
                <w:sz w:val="22"/>
              </w:rPr>
              <w:t>Наиболее ярко</w:t>
            </w:r>
            <w:r>
              <w:rPr>
                <w:sz w:val="22"/>
              </w:rPr>
              <w:t>: при поражении левой префронтальной области мозга</w:t>
            </w:r>
          </w:p>
        </w:tc>
      </w:tr>
    </w:tbl>
    <w:p w14:paraId="189E8627" w14:textId="77777777" w:rsidR="00430060" w:rsidRPr="000D155E" w:rsidRDefault="00430060" w:rsidP="000D155E">
      <w:pPr>
        <w:spacing w:line="240" w:lineRule="auto"/>
        <w:ind w:firstLine="0"/>
        <w:rPr>
          <w:sz w:val="22"/>
        </w:rPr>
      </w:pPr>
    </w:p>
    <w:sectPr w:rsidR="00430060" w:rsidRPr="000D155E" w:rsidSect="000D155E">
      <w:pgSz w:w="16838" w:h="11906" w:orient="landscape"/>
      <w:pgMar w:top="284" w:right="395" w:bottom="284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BD"/>
    <w:rsid w:val="000D155E"/>
    <w:rsid w:val="00206213"/>
    <w:rsid w:val="00371E1C"/>
    <w:rsid w:val="00430060"/>
    <w:rsid w:val="00670733"/>
    <w:rsid w:val="009A4F08"/>
    <w:rsid w:val="00AB2827"/>
    <w:rsid w:val="00B101BD"/>
    <w:rsid w:val="00C52E20"/>
    <w:rsid w:val="00CE2F01"/>
    <w:rsid w:val="00E41B2E"/>
    <w:rsid w:val="00FA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6783"/>
  <w15:docId w15:val="{8EF57DAA-3AF7-42D7-BEC7-5BBBE983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827"/>
    <w:pPr>
      <w:spacing w:after="0" w:line="360" w:lineRule="auto"/>
      <w:ind w:firstLine="39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B2827"/>
    <w:p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827"/>
    <w:rPr>
      <w:rFonts w:ascii="Times New Roman" w:hAnsi="Times New Roman"/>
      <w:b/>
      <w:sz w:val="28"/>
    </w:rPr>
  </w:style>
  <w:style w:type="table" w:styleId="a3">
    <w:name w:val="Table Grid"/>
    <w:basedOn w:val="a1"/>
    <w:uiPriority w:val="59"/>
    <w:rsid w:val="000D1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B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Заяц и Зайка</dc:creator>
  <cp:keywords/>
  <dc:description/>
  <cp:lastModifiedBy>Завьялов Александр Анатольевич</cp:lastModifiedBy>
  <cp:revision>2</cp:revision>
  <dcterms:created xsi:type="dcterms:W3CDTF">2025-05-05T13:10:00Z</dcterms:created>
  <dcterms:modified xsi:type="dcterms:W3CDTF">2025-05-05T13:10:00Z</dcterms:modified>
</cp:coreProperties>
</file>